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05D82" w14:textId="77777777" w:rsidR="00077494" w:rsidRDefault="00077494" w:rsidP="00077494">
      <w:pPr>
        <w:rPr>
          <w:rFonts w:eastAsia="MS Mincho"/>
        </w:rPr>
      </w:pPr>
      <w:r>
        <w:rPr>
          <w:rFonts w:eastAsia="MS Mincho"/>
          <w:b/>
          <w:bCs/>
        </w:rPr>
        <w:t>Instruction</w:t>
      </w:r>
      <w:r>
        <w:rPr>
          <w:rFonts w:eastAsia="MS Mincho"/>
          <w:b/>
          <w:bCs/>
        </w:rPr>
        <w:tab/>
      </w:r>
      <w:r>
        <w:rPr>
          <w:rFonts w:eastAsia="MS Mincho"/>
        </w:rPr>
        <w:t>BP 6162.6</w:t>
      </w:r>
    </w:p>
    <w:p w14:paraId="586025B5" w14:textId="77777777" w:rsidR="00077494" w:rsidRDefault="00077494" w:rsidP="00077494">
      <w:pPr>
        <w:rPr>
          <w:rFonts w:eastAsia="MS Mincho"/>
        </w:rPr>
      </w:pPr>
    </w:p>
    <w:p w14:paraId="7B9376A7" w14:textId="77777777" w:rsidR="00077494" w:rsidRDefault="00077494" w:rsidP="00077494">
      <w:pPr>
        <w:rPr>
          <w:rFonts w:eastAsia="MS Mincho"/>
          <w:b/>
          <w:bCs/>
        </w:rPr>
      </w:pPr>
      <w:r>
        <w:rPr>
          <w:rFonts w:eastAsia="MS Mincho"/>
          <w:b/>
          <w:bCs/>
        </w:rPr>
        <w:t>USE OF COPYRIGHTED MATERIALS</w:t>
      </w:r>
    </w:p>
    <w:p w14:paraId="0BF60EB1" w14:textId="77777777" w:rsidR="00077494" w:rsidRDefault="00077494" w:rsidP="00077494">
      <w:pPr>
        <w:rPr>
          <w:rFonts w:eastAsia="MS Mincho"/>
        </w:rPr>
      </w:pPr>
    </w:p>
    <w:p w14:paraId="799E6115" w14:textId="1A53B8AF" w:rsidR="00077494" w:rsidRDefault="00077494" w:rsidP="00077494">
      <w:pPr>
        <w:rPr>
          <w:rFonts w:eastAsia="MS Mincho"/>
        </w:rPr>
      </w:pPr>
      <w:r>
        <w:rPr>
          <w:rFonts w:eastAsia="MS Mincho"/>
        </w:rPr>
        <w:t xml:space="preserve">All </w:t>
      </w:r>
      <w:r>
        <w:rPr>
          <w:rFonts w:eastAsia="MS Mincho"/>
        </w:rPr>
        <w:t>College and Career Advantage (CCA)</w:t>
      </w:r>
      <w:r>
        <w:rPr>
          <w:rFonts w:eastAsia="MS Mincho"/>
        </w:rPr>
        <w:t xml:space="preserve"> staff shall adhere to the provisions of the federal copyright law and maintain the highest ethical standards in using copyrighted materials.  </w:t>
      </w:r>
      <w:r>
        <w:rPr>
          <w:rFonts w:eastAsia="MS Mincho"/>
        </w:rPr>
        <w:t>CCA</w:t>
      </w:r>
      <w:r>
        <w:rPr>
          <w:rFonts w:eastAsia="MS Mincho"/>
        </w:rPr>
        <w:t xml:space="preserve"> shall provide no legal support to any employee who violates the copyright law.  Willful infringement of this law by students or staff may result in disciplinary action.</w:t>
      </w:r>
    </w:p>
    <w:p w14:paraId="4BFF5917" w14:textId="77777777" w:rsidR="00077494" w:rsidRDefault="00077494" w:rsidP="00077494">
      <w:pPr>
        <w:rPr>
          <w:rFonts w:eastAsia="MS Mincho"/>
        </w:rPr>
      </w:pPr>
    </w:p>
    <w:p w14:paraId="1E09A7F1" w14:textId="13CA4CF3" w:rsidR="00077494" w:rsidRDefault="00077494" w:rsidP="00077494">
      <w:pPr>
        <w:rPr>
          <w:rFonts w:eastAsia="MS Mincho"/>
        </w:rPr>
      </w:pPr>
      <w:r>
        <w:rPr>
          <w:rFonts w:eastAsia="MS Mincho"/>
        </w:rPr>
        <w:t xml:space="preserve">The Governing Board recognizes that computer software piracy contributes to higher costs and decreases commercial incentives for the development of quality educational computer software.  In circumstances where the interpretation of the copyright law is ambiguous, </w:t>
      </w:r>
      <w:r>
        <w:rPr>
          <w:rFonts w:eastAsia="MS Mincho"/>
        </w:rPr>
        <w:t>CCA</w:t>
      </w:r>
      <w:r>
        <w:rPr>
          <w:rFonts w:eastAsia="MS Mincho"/>
        </w:rPr>
        <w:t xml:space="preserve"> shall determine appropriate use of computer software by referring to the license agreement and/or policy statements contained in the software packages used in </w:t>
      </w:r>
      <w:r>
        <w:rPr>
          <w:rFonts w:eastAsia="MS Mincho"/>
        </w:rPr>
        <w:t>CCA</w:t>
      </w:r>
      <w:r>
        <w:rPr>
          <w:rFonts w:eastAsia="MS Mincho"/>
        </w:rPr>
        <w:t>.  Computer-related instruction for students and staff shall address the ethical and practical problems caused by software piracy.</w:t>
      </w:r>
    </w:p>
    <w:p w14:paraId="737C8132" w14:textId="77777777" w:rsidR="00077494" w:rsidRDefault="00077494" w:rsidP="00077494">
      <w:pPr>
        <w:rPr>
          <w:rFonts w:eastAsia="MS Mincho"/>
        </w:rPr>
      </w:pPr>
    </w:p>
    <w:p w14:paraId="0A75414C" w14:textId="3659037E" w:rsidR="00077494" w:rsidRDefault="00077494" w:rsidP="00077494">
      <w:pPr>
        <w:rPr>
          <w:rFonts w:eastAsia="MS Mincho"/>
        </w:rPr>
      </w:pPr>
      <w:r>
        <w:rPr>
          <w:rFonts w:eastAsia="MS Mincho"/>
        </w:rPr>
        <w:t xml:space="preserve">The </w:t>
      </w:r>
      <w:r>
        <w:rPr>
          <w:rFonts w:eastAsia="MS Mincho"/>
        </w:rPr>
        <w:t>Executive Director</w:t>
      </w:r>
      <w:r>
        <w:rPr>
          <w:rFonts w:eastAsia="MS Mincho"/>
        </w:rPr>
        <w:t xml:space="preserve"> or designee shall be the only individual who may sign license agreements for software for </w:t>
      </w:r>
      <w:r>
        <w:rPr>
          <w:rFonts w:eastAsia="MS Mincho"/>
        </w:rPr>
        <w:t>CCA</w:t>
      </w:r>
      <w:r>
        <w:rPr>
          <w:rFonts w:eastAsia="MS Mincho"/>
        </w:rPr>
        <w:t xml:space="preserve">.  </w:t>
      </w:r>
      <w:r>
        <w:rPr>
          <w:rFonts w:eastAsia="MS Mincho"/>
        </w:rPr>
        <w:t>CCA</w:t>
      </w:r>
      <w:r>
        <w:rPr>
          <w:rFonts w:eastAsia="MS Mincho"/>
        </w:rPr>
        <w:t xml:space="preserve"> shall have a signed copy of the software agreement.</w:t>
      </w:r>
    </w:p>
    <w:p w14:paraId="4F56A3E6" w14:textId="77777777" w:rsidR="00077494" w:rsidRDefault="00077494" w:rsidP="00077494">
      <w:pPr>
        <w:rPr>
          <w:rFonts w:eastAsia="MS Mincho"/>
        </w:rPr>
      </w:pPr>
    </w:p>
    <w:p w14:paraId="49DA9D99" w14:textId="49BE3122" w:rsidR="00077494" w:rsidRDefault="00077494" w:rsidP="00077494">
      <w:pPr>
        <w:rPr>
          <w:rFonts w:eastAsia="MS Mincho"/>
        </w:rPr>
      </w:pPr>
      <w:r>
        <w:rPr>
          <w:rFonts w:eastAsia="MS Mincho"/>
        </w:rPr>
        <w:t xml:space="preserve">The </w:t>
      </w:r>
      <w:r>
        <w:rPr>
          <w:rFonts w:eastAsia="MS Mincho"/>
        </w:rPr>
        <w:t>Executive Director</w:t>
      </w:r>
      <w:r>
        <w:rPr>
          <w:rFonts w:eastAsia="MS Mincho"/>
        </w:rPr>
        <w:t xml:space="preserve"> or designee shall maintain regulations to discourage violation of all copyright laws and prevent illegal copying activities.</w:t>
      </w:r>
    </w:p>
    <w:p w14:paraId="62DCD7C3" w14:textId="77777777" w:rsidR="00077494" w:rsidRDefault="00077494" w:rsidP="00077494">
      <w:pPr>
        <w:rPr>
          <w:rFonts w:eastAsia="MS Mincho"/>
        </w:rPr>
      </w:pPr>
    </w:p>
    <w:p w14:paraId="638C6194" w14:textId="77777777" w:rsidR="00077494" w:rsidRDefault="00077494" w:rsidP="00077494">
      <w:pPr>
        <w:jc w:val="left"/>
        <w:rPr>
          <w:rFonts w:eastAsia="MS Mincho"/>
          <w:i/>
          <w:sz w:val="20"/>
        </w:rPr>
      </w:pPr>
      <w:r>
        <w:rPr>
          <w:rFonts w:eastAsia="MS Mincho"/>
          <w:i/>
          <w:sz w:val="20"/>
        </w:rPr>
        <w:t>Legal Reference:</w:t>
      </w:r>
    </w:p>
    <w:p w14:paraId="1B885D09" w14:textId="77777777" w:rsidR="00077494" w:rsidRDefault="00077494" w:rsidP="00077494">
      <w:pPr>
        <w:ind w:left="720"/>
        <w:jc w:val="left"/>
        <w:rPr>
          <w:rFonts w:eastAsia="MS Mincho"/>
          <w:i/>
          <w:sz w:val="20"/>
          <w:u w:val="single"/>
        </w:rPr>
      </w:pPr>
      <w:r>
        <w:rPr>
          <w:rFonts w:eastAsia="MS Mincho"/>
          <w:i/>
          <w:sz w:val="20"/>
          <w:u w:val="single"/>
        </w:rPr>
        <w:t>EDUCATION CODE</w:t>
      </w:r>
    </w:p>
    <w:p w14:paraId="5965D5D2" w14:textId="77777777" w:rsidR="00077494" w:rsidRDefault="00077494" w:rsidP="00077494">
      <w:pPr>
        <w:ind w:left="720"/>
        <w:jc w:val="left"/>
        <w:rPr>
          <w:rFonts w:eastAsia="MS Mincho"/>
          <w:i/>
          <w:sz w:val="20"/>
        </w:rPr>
      </w:pPr>
      <w:proofErr w:type="gramStart"/>
      <w:r>
        <w:rPr>
          <w:rFonts w:eastAsia="MS Mincho"/>
          <w:i/>
          <w:sz w:val="20"/>
        </w:rPr>
        <w:t>35182  Computer</w:t>
      </w:r>
      <w:proofErr w:type="gramEnd"/>
      <w:r>
        <w:rPr>
          <w:rFonts w:eastAsia="MS Mincho"/>
          <w:i/>
          <w:sz w:val="20"/>
        </w:rPr>
        <w:t xml:space="preserve"> Software</w:t>
      </w:r>
    </w:p>
    <w:p w14:paraId="32C8B1EE" w14:textId="77777777" w:rsidR="00077494" w:rsidRDefault="00077494" w:rsidP="00077494">
      <w:pPr>
        <w:ind w:left="720"/>
        <w:jc w:val="left"/>
        <w:rPr>
          <w:rFonts w:eastAsia="MS Mincho"/>
          <w:i/>
          <w:sz w:val="20"/>
          <w:u w:val="single"/>
        </w:rPr>
      </w:pPr>
      <w:r>
        <w:rPr>
          <w:rFonts w:eastAsia="MS Mincho"/>
          <w:i/>
          <w:sz w:val="20"/>
          <w:u w:val="single"/>
        </w:rPr>
        <w:t>UNITED STATES CODE, TITLE 17</w:t>
      </w:r>
    </w:p>
    <w:p w14:paraId="585ECCBA" w14:textId="77777777" w:rsidR="00077494" w:rsidRDefault="00077494" w:rsidP="00077494">
      <w:pPr>
        <w:rPr>
          <w:rFonts w:eastAsia="MS Mincho"/>
        </w:rPr>
      </w:pPr>
    </w:p>
    <w:p w14:paraId="47E0F089" w14:textId="77777777" w:rsidR="00077494" w:rsidRDefault="00077494" w:rsidP="00077494">
      <w:pPr>
        <w:rPr>
          <w:rFonts w:eastAsia="MS Mincho"/>
        </w:rPr>
      </w:pPr>
    </w:p>
    <w:p w14:paraId="1B788001" w14:textId="77777777" w:rsidR="00077494" w:rsidRDefault="00077494" w:rsidP="00077494">
      <w:pPr>
        <w:rPr>
          <w:rFonts w:eastAsia="MS Mincho"/>
        </w:rPr>
      </w:pPr>
    </w:p>
    <w:p w14:paraId="78D35DBB" w14:textId="77777777" w:rsidR="00077494" w:rsidRDefault="00077494" w:rsidP="00077494">
      <w:pPr>
        <w:rPr>
          <w:rFonts w:eastAsia="MS Mincho"/>
        </w:rPr>
      </w:pPr>
    </w:p>
    <w:p w14:paraId="396A18F0" w14:textId="77777777" w:rsidR="00077494" w:rsidRDefault="00077494" w:rsidP="00077494">
      <w:pPr>
        <w:rPr>
          <w:rFonts w:eastAsia="MS Mincho"/>
        </w:rPr>
      </w:pPr>
    </w:p>
    <w:p w14:paraId="364B71E0" w14:textId="77777777" w:rsidR="00077494" w:rsidRDefault="00077494" w:rsidP="00077494">
      <w:pPr>
        <w:rPr>
          <w:rFonts w:eastAsia="MS Mincho"/>
        </w:rPr>
      </w:pPr>
    </w:p>
    <w:p w14:paraId="075C6B2E" w14:textId="77777777" w:rsidR="00077494" w:rsidRDefault="00077494" w:rsidP="00077494">
      <w:pPr>
        <w:rPr>
          <w:rFonts w:eastAsia="MS Mincho"/>
        </w:rPr>
      </w:pPr>
    </w:p>
    <w:p w14:paraId="7F887E27" w14:textId="77777777" w:rsidR="00077494" w:rsidRDefault="00077494" w:rsidP="00077494">
      <w:pPr>
        <w:rPr>
          <w:rFonts w:eastAsia="MS Mincho"/>
        </w:rPr>
      </w:pPr>
    </w:p>
    <w:p w14:paraId="77BAB6F4" w14:textId="77777777" w:rsidR="00077494" w:rsidRDefault="00077494" w:rsidP="00077494">
      <w:pPr>
        <w:rPr>
          <w:rFonts w:eastAsia="MS Mincho"/>
        </w:rPr>
      </w:pPr>
    </w:p>
    <w:p w14:paraId="7BCA631C" w14:textId="77777777" w:rsidR="00077494" w:rsidRDefault="00077494" w:rsidP="00077494">
      <w:pPr>
        <w:rPr>
          <w:rFonts w:eastAsia="MS Mincho"/>
        </w:rPr>
      </w:pPr>
    </w:p>
    <w:p w14:paraId="756C54B9" w14:textId="77777777" w:rsidR="00077494" w:rsidRDefault="00077494" w:rsidP="00077494">
      <w:pPr>
        <w:rPr>
          <w:rFonts w:eastAsia="MS Mincho"/>
        </w:rPr>
      </w:pPr>
    </w:p>
    <w:p w14:paraId="5B4D6407" w14:textId="77777777" w:rsidR="00077494" w:rsidRDefault="00077494" w:rsidP="00077494">
      <w:pPr>
        <w:rPr>
          <w:rFonts w:eastAsia="MS Mincho"/>
        </w:rPr>
      </w:pPr>
    </w:p>
    <w:p w14:paraId="1D731765" w14:textId="77777777" w:rsidR="00077494" w:rsidRDefault="00077494" w:rsidP="00077494">
      <w:pPr>
        <w:rPr>
          <w:rFonts w:eastAsia="MS Mincho"/>
        </w:rPr>
      </w:pPr>
    </w:p>
    <w:p w14:paraId="58099C3F" w14:textId="77777777" w:rsidR="00077494" w:rsidRDefault="00077494" w:rsidP="00077494">
      <w:pPr>
        <w:rPr>
          <w:rFonts w:eastAsia="MS Mincho"/>
        </w:rPr>
      </w:pPr>
    </w:p>
    <w:p w14:paraId="5EE658DE" w14:textId="77777777" w:rsidR="00077494" w:rsidRDefault="00077494" w:rsidP="00077494">
      <w:pPr>
        <w:rPr>
          <w:rFonts w:eastAsia="MS Mincho"/>
        </w:rPr>
      </w:pPr>
    </w:p>
    <w:p w14:paraId="35172E04" w14:textId="77777777" w:rsidR="00077494" w:rsidRDefault="00077494" w:rsidP="00077494">
      <w:pPr>
        <w:rPr>
          <w:rFonts w:eastAsia="MS Mincho"/>
        </w:rPr>
      </w:pPr>
    </w:p>
    <w:p w14:paraId="6F0BA5F3" w14:textId="77777777" w:rsidR="00077494" w:rsidRDefault="00077494" w:rsidP="00077494">
      <w:pPr>
        <w:rPr>
          <w:rFonts w:eastAsia="MS Minch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77494" w14:paraId="71273A3C" w14:textId="77777777" w:rsidTr="00077494">
        <w:tc>
          <w:tcPr>
            <w:tcW w:w="4675" w:type="dxa"/>
          </w:tcPr>
          <w:p w14:paraId="7FCC85AF" w14:textId="77777777" w:rsidR="00077494" w:rsidRDefault="00077494">
            <w:r>
              <w:t>Policy</w:t>
            </w:r>
          </w:p>
          <w:p w14:paraId="37669473" w14:textId="17174FDF" w:rsidR="00077494" w:rsidRDefault="00077494">
            <w:r>
              <w:t>adopted:  October 16, 2008</w:t>
            </w:r>
          </w:p>
          <w:p w14:paraId="3210EAFF" w14:textId="1C280C3F" w:rsidR="00077494" w:rsidRDefault="00077494">
            <w:r>
              <w:t>revised:  February 28, 2024</w:t>
            </w:r>
          </w:p>
        </w:tc>
        <w:tc>
          <w:tcPr>
            <w:tcW w:w="4675" w:type="dxa"/>
          </w:tcPr>
          <w:p w14:paraId="14A1443D" w14:textId="77777777" w:rsidR="00077494" w:rsidRPr="00077494" w:rsidRDefault="00077494" w:rsidP="00077494">
            <w:pPr>
              <w:jc w:val="right"/>
              <w:rPr>
                <w:b/>
                <w:bCs/>
              </w:rPr>
            </w:pPr>
            <w:r w:rsidRPr="00077494">
              <w:rPr>
                <w:b/>
                <w:bCs/>
              </w:rPr>
              <w:t>COLLEGE AND CAREER ADVANTAGE</w:t>
            </w:r>
          </w:p>
          <w:p w14:paraId="4E140596" w14:textId="37967591" w:rsidR="00077494" w:rsidRDefault="00077494" w:rsidP="00077494">
            <w:pPr>
              <w:jc w:val="right"/>
            </w:pPr>
            <w:r>
              <w:t>San Juan Capistrano, California</w:t>
            </w:r>
          </w:p>
        </w:tc>
      </w:tr>
    </w:tbl>
    <w:p w14:paraId="28FA7816" w14:textId="77777777" w:rsidR="000F231F" w:rsidRDefault="000F231F"/>
    <w:sectPr w:rsidR="000F23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494"/>
    <w:rsid w:val="00077494"/>
    <w:rsid w:val="000F231F"/>
    <w:rsid w:val="00E95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12701"/>
  <w15:chartTrackingRefBased/>
  <w15:docId w15:val="{15894632-CBC1-4C51-B4A1-60EB7DC46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494"/>
    <w:pPr>
      <w:tabs>
        <w:tab w:val="right" w:pos="9000"/>
      </w:tabs>
      <w:autoSpaceDE w:val="0"/>
      <w:autoSpaceDN w:val="0"/>
      <w:spacing w:after="0" w:line="240" w:lineRule="auto"/>
      <w:jc w:val="both"/>
    </w:pPr>
    <w:rPr>
      <w:rFonts w:ascii="Times New Roman" w:eastAsia="Times New Roman" w:hAnsi="Times New Roman" w:cs="Courier New"/>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7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29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227</Words>
  <Characters>1297</Characters>
  <Application>Microsoft Office Word</Application>
  <DocSecurity>0</DocSecurity>
  <Lines>10</Lines>
  <Paragraphs>3</Paragraphs>
  <ScaleCrop>false</ScaleCrop>
  <Company>Capistrano Unified School District</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Struiksma, Kathy M.</dc:creator>
  <cp:keywords/>
  <dc:description/>
  <cp:lastModifiedBy>Struiksma, Kathy M.</cp:lastModifiedBy>
  <cp:revision>1</cp:revision>
  <dcterms:created xsi:type="dcterms:W3CDTF">2024-02-02T18:26:00Z</dcterms:created>
  <dcterms:modified xsi:type="dcterms:W3CDTF">2024-02-02T18:32:00Z</dcterms:modified>
</cp:coreProperties>
</file>